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01970eba84e5e11efdb4c769d7aa7d0c48d4ae8"/>
      <w:r>
        <w:t xml:space="preserve">Akceptační protokol k softwaru (vzor)</w:t>
      </w:r>
      <w:bookmarkEnd w:id="9"/>
    </w:p>
    <w:p>
      <w:pPr>
        <w:pStyle w:val="FirstParagraph"/>
      </w:pPr>
      <w:r>
        <w:rPr>
          <w:b/>
          <w:bCs/>
        </w:rPr>
        <w:t xml:space="preserve">Vzor akceptačního protokolu a 15 bodů, které otestovat před podpisem. Podepište jen to, co jste sami vyzkoušeli na vlastních datech.</w:t>
      </w:r>
    </w:p>
    <w:p>
      <w:pPr>
        <w:pStyle w:val="BlockText"/>
      </w:pPr>
      <w:r>
        <w:rPr>
          <w:b/>
          <w:bCs/>
        </w:rPr>
        <w:t xml:space="preserve">Toto je vzor, ne právní poradenství.</w:t>
      </w:r>
      <w:r>
        <w:t xml:space="preserve"> </w:t>
      </w:r>
      <w:r>
        <w:t xml:space="preserve">Pokud vaše smlouva s dodavatelem určuje akceptaci jinak, má přednost smlouva. U sporných bodů se poraďte s právníkem.</w:t>
      </w:r>
    </w:p>
    <w:p>
      <w:pPr>
        <w:pStyle w:val="FirstParagraph"/>
      </w:pPr>
      <w:r>
        <w:t xml:space="preserve">Pro majitele, vedoucí provozu a zakladatele, kterým dodavatel právě oznámil: „Je hotovo, podepište protokol.“ Podpis často rozhoduje o platbě, o začátku záruky a o tom, kdo zaplatí opravy. Co přesně, určuje vaše smlouva.</w:t>
      </w:r>
    </w:p>
    <w:p>
      <w:pPr>
        <w:pStyle w:val="BodyText"/>
      </w:pPr>
      <w:r>
        <w:t xml:space="preserve">Ukázka na připravených datech vždy funguje. Proto má smysl podepisovat až po testu na vašich skutečných datech, s lidmi, kteří se systémem budou pracovat každý den.</w:t>
      </w:r>
    </w:p>
    <w:p>
      <w:pPr>
        <w:pStyle w:val="Heading2"/>
      </w:pPr>
      <w:bookmarkStart w:id="10" w:name="_c750b5cc633026a63dd1d32d5e53371718ac385"/>
      <w:r>
        <w:t xml:space="preserve">Část A: Co otestovat před podpisem</w:t>
      </w:r>
      <w:bookmarkEnd w:id="10"/>
    </w:p>
    <w:p>
      <w:pPr>
        <w:pStyle w:val="Heading3"/>
      </w:pPr>
      <w:bookmarkStart w:id="11" w:name="_data"/>
      <w:r>
        <w:t xml:space="preserve">Data</w:t>
      </w:r>
      <w:bookmarkEnd w:id="11"/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1. Test na skutečných datech.</w:t>
      </w:r>
      <w:r>
        <w:t xml:space="preserve"> </w:t>
      </w:r>
      <w:r>
        <w:t xml:space="preserve">Na kopii vašich reálných záznamů, ne na ukázkových datech od dodavatele.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2. Přenos dat sedí.</w:t>
      </w:r>
      <w:r>
        <w:t xml:space="preserve"> </w:t>
      </w:r>
      <w:r>
        <w:t xml:space="preserve">Počet zákazníků, objednávek či faktur před přenosem a po něm je stejný. Zkontrolujte i náhodných pět záznamů do detailu.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3. Krajní případy z vaší praxe.</w:t>
      </w:r>
      <w:r>
        <w:t xml:space="preserve"> </w:t>
      </w:r>
      <w:r>
        <w:t xml:space="preserve">Storno, dobropis, zákazník se dvěma adresami, diakritika ve jméně, velký soubor v příloze.</w:t>
      </w:r>
    </w:p>
    <w:p>
      <w:pPr>
        <w:pStyle w:val="Heading3"/>
      </w:pPr>
      <w:bookmarkStart w:id="12" w:name="_a8871466541a5aeea454ee08892294c44590cff"/>
      <w:r>
        <w:t xml:space="preserve">Lidé a přístupy</w:t>
      </w:r>
      <w:bookmarkEnd w:id="12"/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4. Každá role vidí jen to, co má.</w:t>
      </w:r>
      <w:r>
        <w:t xml:space="preserve"> </w:t>
      </w:r>
      <w:r>
        <w:t xml:space="preserve">Přihlaste se jako běžný uživatel, ne jako správce.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5. Přidání a odebrání uživatele funguje.</w:t>
      </w:r>
      <w:r>
        <w:t xml:space="preserve"> </w:t>
      </w:r>
      <w:r>
        <w:t xml:space="preserve">Odebraný člověk se už nepřihlásí.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6. Hlavní administrátorský účet je vedený na vaši firmu</w:t>
      </w:r>
      <w:r>
        <w:t xml:space="preserve">, ne na dodavatele.</w:t>
      </w:r>
    </w:p>
    <w:p>
      <w:pPr>
        <w:pStyle w:val="Heading3"/>
      </w:pPr>
      <w:bookmarkStart w:id="13" w:name="_procesy"/>
      <w:r>
        <w:t xml:space="preserve">Procesy</w:t>
      </w:r>
      <w:bookmarkEnd w:id="13"/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7. Celý proces od začátku do konce</w:t>
      </w:r>
      <w:r>
        <w:t xml:space="preserve"> </w:t>
      </w:r>
      <w:r>
        <w:t xml:space="preserve">projde člověk, který ho dělá denně. Bez pomoci dodavatele.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8. Špatné vstupy.</w:t>
      </w:r>
      <w:r>
        <w:t xml:space="preserve"> </w:t>
      </w:r>
      <w:r>
        <w:t xml:space="preserve">Co se stane při chybějícím poli, špatném formátu nebo dvojitém kliknutí?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9. E-maily, upozornění a exporty</w:t>
      </w:r>
      <w:r>
        <w:t xml:space="preserve"> </w:t>
      </w:r>
      <w:r>
        <w:t xml:space="preserve">přijdou správnému člověku ve správné podobě.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10. Napojení na vaše systémy</w:t>
      </w:r>
      <w:r>
        <w:t xml:space="preserve"> </w:t>
      </w:r>
      <w:r>
        <w:t xml:space="preserve">(účetnictví, e-shop, sklad) fungují na skutečném propojení nebo jeho kopii, nejen v testovacím režimu.</w:t>
      </w:r>
    </w:p>
    <w:p>
      <w:pPr>
        <w:pStyle w:val="Heading3"/>
      </w:pPr>
      <w:bookmarkStart w:id="14" w:name="_provoz"/>
      <w:r>
        <w:t xml:space="preserve">Provoz</w:t>
      </w:r>
      <w:bookmarkEnd w:id="14"/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11. Zálohy existují a obnova byla vyzkoušena.</w:t>
      </w:r>
      <w:r>
        <w:t xml:space="preserve"> </w:t>
      </w:r>
      <w:r>
        <w:t xml:space="preserve">Nestačí „zálohujeme“. Chtějte datum poslední zkoušky obnovy.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12. Rychlost při vašem objemu dat.</w:t>
      </w:r>
      <w:r>
        <w:t xml:space="preserve"> </w:t>
      </w:r>
      <w:r>
        <w:t xml:space="preserve">Prázdný systém je rychlý vždy.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13. Zařízení, na kterých se opravdu pracuje.</w:t>
      </w:r>
      <w:r>
        <w:t xml:space="preserve"> </w:t>
      </w:r>
      <w:r>
        <w:t xml:space="preserve">Mobil ve skladu, starší notebook, slabý signál.</w:t>
      </w:r>
    </w:p>
    <w:p>
      <w:pPr>
        <w:pStyle w:val="Heading3"/>
      </w:pPr>
      <w:bookmarkStart w:id="15" w:name="_předání"/>
      <w:r>
        <w:t xml:space="preserve">Předání</w:t>
      </w:r>
      <w:bookmarkEnd w:id="15"/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14. Kód, domény, hosting a účty služeb jsou na vaše jméno.</w:t>
      </w:r>
      <w:r>
        <w:t xml:space="preserve"> </w:t>
      </w:r>
      <w:r>
        <w:t xml:space="preserve">Repozitář na vašem účtu, nejen zip se soubory.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15. Dokumentace:</w:t>
      </w:r>
      <w:r>
        <w:t xml:space="preserve"> </w:t>
      </w:r>
      <w:r>
        <w:t xml:space="preserve">jak systém spustit, kde jsou systémové záznamy (logy), komu volat při výpadku.</w:t>
      </w:r>
    </w:p>
    <w:p>
      <w:pPr>
        <w:pStyle w:val="FirstParagraph"/>
      </w:pPr>
      <w:r>
        <w:t xml:space="preserve">Bod, který neprošel, zapište do seznamu chyb v části B. Nepodepisujte „bez výhrad“ jen proto, aby projekt konečně skončil.</w:t>
      </w:r>
    </w:p>
    <w:p>
      <w:pPr>
        <w:pStyle w:val="Heading2"/>
      </w:pPr>
      <w:bookmarkStart w:id="16" w:name="_1c0a91a88ed7d958f161eff36d3ca48419fbe14"/>
      <w:r>
        <w:t xml:space="preserve">Část B: Akceptační protokol</w:t>
      </w:r>
      <w:bookmarkEnd w:id="16"/>
    </w:p>
    <w:p>
      <w:pPr>
        <w:pStyle w:val="Heading3"/>
      </w:pPr>
      <w:bookmarkStart w:id="17" w:name="_6d343452bbc858a7aa43590cb88b06ebb64566f"/>
      <w:r>
        <w:t xml:space="preserve">Základní údaje</w:t>
      </w:r>
      <w:bookmarkEnd w:id="17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Projekt</w:t>
            </w:r>
          </w:p>
        </w:tc>
        <w:tc>
          <w:tcPr/>
          <w:p>
            <w:pPr>
              <w:pStyle w:val="Compact"/>
            </w:pPr>
            <w:r>
              <w:t xml:space="preserve">[název projektu]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Objednatel</w:t>
            </w:r>
          </w:p>
        </w:tc>
        <w:tc>
          <w:tcPr/>
          <w:p>
            <w:pPr>
              <w:pStyle w:val="Compact"/>
            </w:pPr>
            <w:r>
              <w:t xml:space="preserve">[firma, IČO]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Dodavatel</w:t>
            </w:r>
          </w:p>
        </w:tc>
        <w:tc>
          <w:tcPr/>
          <w:p>
            <w:pPr>
              <w:pStyle w:val="Compact"/>
            </w:pPr>
            <w:r>
              <w:t xml:space="preserve">[firma, IČO]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Smlouva</w:t>
            </w:r>
          </w:p>
        </w:tc>
        <w:tc>
          <w:tcPr/>
          <w:p>
            <w:pPr>
              <w:pStyle w:val="Compact"/>
            </w:pPr>
            <w:r>
              <w:t xml:space="preserve">[číslo, ze dne]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Verze / vydání</w:t>
            </w:r>
          </w:p>
        </w:tc>
        <w:tc>
          <w:tcPr/>
          <w:p>
            <w:pPr>
              <w:pStyle w:val="Compact"/>
            </w:pPr>
            <w:r>
              <w:t xml:space="preserve">[číslo verze, datum nasazení]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Prostředí</w:t>
            </w:r>
          </w:p>
        </w:tc>
        <w:tc>
          <w:tcPr/>
          <w:p>
            <w:pPr>
              <w:pStyle w:val="Compact"/>
            </w:pPr>
            <w:r>
              <w:t xml:space="preserve">[ostrý provoz / testovací prostředí, adresa]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Testování</w:t>
            </w:r>
          </w:p>
        </w:tc>
        <w:tc>
          <w:tcPr/>
          <w:p>
            <w:pPr>
              <w:pStyle w:val="Compact"/>
            </w:pPr>
            <w:r>
              <w:t xml:space="preserve">od [datum] do [datum]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Testovali</w:t>
            </w:r>
          </w:p>
        </w:tc>
        <w:tc>
          <w:tcPr/>
          <w:p>
            <w:pPr>
              <w:pStyle w:val="Compact"/>
            </w:pPr>
            <w:r>
              <w:t xml:space="preserve">[jména, role]</w:t>
            </w:r>
          </w:p>
        </w:tc>
      </w:tr>
    </w:tbl>
    <w:p>
      <w:pPr>
        <w:pStyle w:val="Heading3"/>
      </w:pPr>
      <w:bookmarkStart w:id="18" w:name="_9098a6a2d61b46abdbd40fd8997b435d92e2d73"/>
      <w:r>
        <w:t xml:space="preserve">Rozsah dodávky</w:t>
      </w:r>
      <w:bookmarkEnd w:id="18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Funkce nebo požadavek (podle zadání)</w:t>
            </w:r>
          </w:p>
        </w:tc>
        <w:tc>
          <w:tcPr/>
          <w:p>
            <w:pPr>
              <w:pStyle w:val="Compact"/>
            </w:pPr>
            <w:r>
              <w:t xml:space="preserve">Dodáno (ano / částečně / ne)</w:t>
            </w:r>
          </w:p>
        </w:tc>
        <w:tc>
          <w:tcPr/>
          <w:p>
            <w:pPr>
              <w:pStyle w:val="Compact"/>
            </w:pPr>
            <w:r>
              <w:t xml:space="preserve">Poznámka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19" w:name="_379b66f12adc97618e128235b792e06c6487acc"/>
      <w:r>
        <w:t xml:space="preserve">Testovací scénáře</w:t>
      </w:r>
      <w:bookmarkEnd w:id="19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Scénář</w:t>
            </w:r>
          </w:p>
        </w:tc>
        <w:tc>
          <w:tcPr/>
          <w:p>
            <w:pPr>
              <w:pStyle w:val="Compact"/>
            </w:pPr>
            <w:r>
              <w:t xml:space="preserve">Data (skutečná / kopie / testovací)</w:t>
            </w:r>
          </w:p>
        </w:tc>
        <w:tc>
          <w:tcPr/>
          <w:p>
            <w:pPr>
              <w:pStyle w:val="Compact"/>
            </w:pPr>
            <w:r>
              <w:t xml:space="preserve">Testoval</w:t>
            </w:r>
          </w:p>
        </w:tc>
        <w:tc>
          <w:tcPr/>
          <w:p>
            <w:pPr>
              <w:pStyle w:val="Compact"/>
            </w:pPr>
            <w:r>
              <w:t xml:space="preserve">Výsledek (OK / NOK)</w:t>
            </w:r>
          </w:p>
        </w:tc>
        <w:tc>
          <w:tcPr/>
          <w:p>
            <w:pPr>
              <w:pStyle w:val="Compact"/>
            </w:pPr>
            <w:r>
              <w:t xml:space="preserve">Poznámka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20" w:name="_1990d656041e6d65856f5ed43a3f9f904e98113"/>
      <w:r>
        <w:t xml:space="preserve">Seznam chyb</w:t>
      </w:r>
      <w:bookmarkEnd w:id="20"/>
    </w:p>
    <w:p>
      <w:pPr>
        <w:pStyle w:val="FirstParagraph"/>
      </w:pPr>
      <w:r>
        <w:t xml:space="preserve">Závažnost:</w:t>
      </w:r>
      <w:r>
        <w:t xml:space="preserve"> </w:t>
      </w:r>
      <w:r>
        <w:rPr>
          <w:b/>
          <w:bCs/>
        </w:rPr>
        <w:t xml:space="preserve">A kritická</w:t>
      </w:r>
      <w:r>
        <w:t xml:space="preserve"> </w:t>
      </w:r>
      <w:r>
        <w:t xml:space="preserve">= hlavní proces nefunguje a nedá se obejít.</w:t>
      </w:r>
      <w:r>
        <w:t xml:space="preserve"> </w:t>
      </w:r>
      <w:r>
        <w:rPr>
          <w:b/>
          <w:bCs/>
        </w:rPr>
        <w:t xml:space="preserve">B vážná</w:t>
      </w:r>
      <w:r>
        <w:t xml:space="preserve"> </w:t>
      </w:r>
      <w:r>
        <w:t xml:space="preserve">= funguje s náhradním řešením nebo s větší námahou.</w:t>
      </w:r>
      <w:r>
        <w:t xml:space="preserve"> </w:t>
      </w:r>
      <w:r>
        <w:rPr>
          <w:b/>
          <w:bCs/>
        </w:rPr>
        <w:t xml:space="preserve">C drobná</w:t>
      </w:r>
      <w:r>
        <w:t xml:space="preserve"> </w:t>
      </w:r>
      <w:r>
        <w:t xml:space="preserve">= vzhled, text, pohodlí.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Popis chyby</w:t>
            </w:r>
          </w:p>
        </w:tc>
        <w:tc>
          <w:tcPr/>
          <w:p>
            <w:pPr>
              <w:pStyle w:val="Compact"/>
            </w:pPr>
            <w:r>
              <w:t xml:space="preserve">Závažnost (A / B / C)</w:t>
            </w:r>
          </w:p>
        </w:tc>
        <w:tc>
          <w:tcPr/>
          <w:p>
            <w:pPr>
              <w:pStyle w:val="Compact"/>
            </w:pPr>
            <w:r>
              <w:t xml:space="preserve">Termín opravy</w:t>
            </w:r>
          </w:p>
        </w:tc>
        <w:tc>
          <w:tcPr/>
          <w:p>
            <w:pPr>
              <w:pStyle w:val="Compact"/>
            </w:pPr>
            <w:r>
              <w:t xml:space="preserve">Stav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21" w:name="_předáno"/>
      <w:r>
        <w:t xml:space="preserve">Předáno</w:t>
      </w:r>
      <w:bookmarkEnd w:id="21"/>
    </w:p>
    <w:p>
      <w:pPr>
        <w:pStyle w:val="Compact"/>
        <w:numPr>
          <w:ilvl w:val="0"/>
          <w:numId w:val="1016"/>
        </w:numPr>
      </w:pPr>
      <w:r>
        <w:t xml:space="preserve">Přístup k repozitáři s kódem na účtu objednatele</w:t>
      </w:r>
    </w:p>
    <w:p>
      <w:pPr>
        <w:pStyle w:val="Compact"/>
        <w:numPr>
          <w:ilvl w:val="0"/>
          <w:numId w:val="1017"/>
        </w:numPr>
      </w:pPr>
      <w:r>
        <w:t xml:space="preserve">Přístupy k hostingu, doménám a službám třetích stran</w:t>
      </w:r>
    </w:p>
    <w:p>
      <w:pPr>
        <w:pStyle w:val="Compact"/>
        <w:numPr>
          <w:ilvl w:val="0"/>
          <w:numId w:val="1018"/>
        </w:numPr>
      </w:pPr>
      <w:r>
        <w:t xml:space="preserve">Dokumentace (spuštění, provoz, zálohy)</w:t>
      </w:r>
    </w:p>
    <w:p>
      <w:pPr>
        <w:pStyle w:val="Compact"/>
        <w:numPr>
          <w:ilvl w:val="0"/>
          <w:numId w:val="1019"/>
        </w:numPr>
      </w:pPr>
      <w:r>
        <w:t xml:space="preserve">Export dat v čitelném formátu (CSV, Excel nebo databázová záloha)</w:t>
      </w:r>
    </w:p>
    <w:p>
      <w:pPr>
        <w:pStyle w:val="Heading3"/>
      </w:pPr>
      <w:bookmarkStart w:id="22" w:name="_c25129f3c1b79ef524625ed01a9f4f9bb2125e7"/>
      <w:r>
        <w:t xml:space="preserve">Výsledek akceptace</w:t>
      </w:r>
      <w:bookmarkEnd w:id="22"/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Akceptováno bez výhrad.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Akceptováno s výhradami.</w:t>
      </w:r>
      <w:r>
        <w:t xml:space="preserve"> </w:t>
      </w:r>
      <w:r>
        <w:t xml:space="preserve">Chyby B a C ze seznamu dodavatel opraví do [datum]. Žádná chyba A.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Neakceptováno.</w:t>
      </w:r>
      <w:r>
        <w:t xml:space="preserve"> </w:t>
      </w:r>
      <w:r>
        <w:t xml:space="preserve">Seznam obsahuje chybu A. Nový termín akceptace: [datum].</w:t>
      </w:r>
    </w:p>
    <w:p>
      <w:pPr>
        <w:pStyle w:val="FirstParagraph"/>
      </w:pPr>
      <w:r>
        <w:t xml:space="preserve">Pravidlo, které doporučujeme: chyba A znamená neakceptováno. Výhrada bez termínu opravy není výhrada.</w:t>
      </w:r>
    </w:p>
    <w:p>
      <w:pPr>
        <w:pStyle w:val="Heading3"/>
      </w:pPr>
      <w:bookmarkStart w:id="23" w:name="_podpisy"/>
      <w:r>
        <w:t xml:space="preserve">Podpisy</w:t>
      </w:r>
      <w:bookmarkEnd w:id="23"/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Za objednatele</w:t>
            </w:r>
          </w:p>
        </w:tc>
        <w:tc>
          <w:tcPr/>
          <w:p>
            <w:pPr>
              <w:pStyle w:val="Compact"/>
            </w:pPr>
            <w:r>
              <w:t xml:space="preserve">Za dodavatele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Jméno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Funkce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Datum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Podpis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c66f3cdc5069a9e9bfa76b0a4b7c8f92645c387"/>
      <w:r>
        <w:t xml:space="preserve">Jak to děláme my</w:t>
      </w:r>
      <w:bookmarkEnd w:id="24"/>
    </w:p>
    <w:p>
      <w:pPr>
        <w:pStyle w:val="FirstParagraph"/>
      </w:pPr>
      <w:r>
        <w:t xml:space="preserve">Kód, data i infrastruktura patří klientovi od prvního dne, ne až po podpisu protokolu.</w:t>
      </w:r>
    </w:p>
    <w:p>
      <w:pPr>
        <w:pStyle w:val="Heading2"/>
      </w:pPr>
      <w:bookmarkStart w:id="25" w:name="_aeae122a8d10259e489f96ba6f042caed3d8504"/>
      <w:r>
        <w:t xml:space="preserve">Dodavatel chce podpis a vy si nejste jistí?</w:t>
      </w:r>
      <w:bookmarkEnd w:id="25"/>
    </w:p>
    <w:p>
      <w:pPr>
        <w:pStyle w:val="FirstParagraph"/>
      </w:pPr>
      <w:r>
        <w:t xml:space="preserve">Pošlete nám vyplněný protokol a seznam chyb bez osobních údajů na</w:t>
      </w:r>
      <w:r>
        <w:t xml:space="preserve"> </w:t>
      </w:r>
      <w:hyperlink r:id="rId26">
        <w:r>
          <w:rPr>
            <w:rStyle w:val="Hyperlink"/>
          </w:rPr>
          <w:t xml:space="preserve">info@digitaliko.com</w:t>
        </w:r>
      </w:hyperlink>
      <w:r>
        <w:t xml:space="preserve"> </w:t>
      </w:r>
      <w:r>
        <w:t xml:space="preserve">a zdarma vám řekneme názor: co bychom před podpisem ještě prověřili. Nebo si domluvte 15 minut s Filipem:</w:t>
      </w:r>
      <w:r>
        <w:t xml:space="preserve"> </w:t>
      </w:r>
      <w:hyperlink r:id="rId27">
        <w:r>
          <w:rPr>
            <w:rStyle w:val="Hyperlink"/>
          </w:rPr>
          <w:t xml:space="preserve">www.digitaliko.com/cs/contact</w:t>
        </w:r>
      </w:hyperlink>
    </w:p>
    <w:p>
      <w:pPr>
        <w:pStyle w:val="BodyText"/>
      </w:pPr>
      <w:r>
        <w:t xml:space="preserve">Digitaliko · digitaliko.com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552CD5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552CD5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552CD5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552CD5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552CD5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552CD5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552CD5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552CD5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552CD5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552CD5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A0A0A0" w:space="0" w:sz="4" w:val="single"/>
        <w:left w:color="A0A0A0" w:space="0" w:sz="4" w:val="single"/>
        <w:bottom w:color="A0A0A0" w:space="0" w:sz="4" w:val="single"/>
        <w:right w:color="A0A0A0" w:space="0" w:sz="4" w:val="single"/>
        <w:insideH w:color="A0A0A0" w:space="0" w:sz="4" w:val="single"/>
        <w:insideV w:color="A0A0A0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552CD5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https://www.digitaliko.com/cs/contact?utm_source=pdf&amp;utm_medium=resource&amp;utm_campaign=software-acceptance-protocol&amp;resource=software-acceptance-protocol" TargetMode="External" /><Relationship Type="http://schemas.openxmlformats.org/officeDocument/2006/relationships/hyperlink" Id="rId26" Target="mailto:info@digitaliko.com?subject=Akcepta%C4%8Dn%C3%AD%20protokol%20k%20softwaru%20%28vzor%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www.digitaliko.com/cs/contact?utm_source=pdf&amp;utm_medium=resource&amp;utm_campaign=software-acceptance-protocol&amp;resource=software-acceptance-protocol" TargetMode="External" /><Relationship Type="http://schemas.openxmlformats.org/officeDocument/2006/relationships/hyperlink" Id="rId26" Target="mailto:info@digitaliko.com?subject=Akcepta%C4%8Dn%C3%AD%20protokol%20k%20softwaru%20%28vzor%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2026-10-23T14:50:02Z</dcterms:created>
  <dcterms:modified xsi:type="dcterms:W3CDTF">2026-10-23T14:50:02Z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