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e141494e1b074e18e15001351640cab819cdbde"/>
      <w:r>
        <w:t xml:space="preserve">Akceptačný protokol pre softvér (vzor)</w:t>
      </w:r>
      <w:bookmarkEnd w:id="9"/>
    </w:p>
    <w:p>
      <w:pPr>
        <w:pStyle w:val="FirstParagraph"/>
      </w:pPr>
      <w:r>
        <w:rPr>
          <w:b/>
          <w:bCs/>
        </w:rPr>
        <w:t xml:space="preserve">Vzor akceptačného protokolu a 15 bodov, ktoré otestovať pred podpisom. Podpíšte len to, čo ste sami vyskúšali na vlastných dátach.</w:t>
      </w:r>
    </w:p>
    <w:p>
      <w:pPr>
        <w:pStyle w:val="BlockText"/>
      </w:pPr>
      <w:r>
        <w:rPr>
          <w:b/>
          <w:bCs/>
        </w:rPr>
        <w:t xml:space="preserve">Toto je vzor, nie právne poradenstvo.</w:t>
      </w:r>
      <w:r>
        <w:t xml:space="preserve"> </w:t>
      </w:r>
      <w:r>
        <w:t xml:space="preserve">Ak vaša zmluva s dodávateľom určuje akceptáciu inak, má prednosť zmluva. Pri sporných bodoch sa poraďte s právnikom.</w:t>
      </w:r>
    </w:p>
    <w:p>
      <w:pPr>
        <w:pStyle w:val="FirstParagraph"/>
      </w:pPr>
      <w:r>
        <w:t xml:space="preserve">Pre majiteľov, vedúcich prevádzky a zakladateľov, ktorým dodávateľ práve oznámil: „Je hotovo, podpíšte protokol.” Podpis často rozhoduje o platbe, o začiatku záruky a o tom, kto zaplatí opravy. Čo presne, určuje vaša zmluva.</w:t>
      </w:r>
    </w:p>
    <w:p>
      <w:pPr>
        <w:pStyle w:val="BodyText"/>
      </w:pPr>
      <w:r>
        <w:t xml:space="preserve">Demo na pripravených dátach vždy funguje. Preto má zmysel podpisovať až po teste na vašich skutočných dátach, s ľuďmi, ktorí so systémom budú pracovať každý deň.</w:t>
      </w:r>
    </w:p>
    <w:p>
      <w:pPr>
        <w:pStyle w:val="Heading2"/>
      </w:pPr>
      <w:bookmarkStart w:id="10" w:name="_cc0000416810d243897aa1fefe6aa268083f4da"/>
      <w:r>
        <w:t xml:space="preserve">Časť A: Čo otestovať pred podpisom</w:t>
      </w:r>
      <w:bookmarkEnd w:id="10"/>
    </w:p>
    <w:p>
      <w:pPr>
        <w:pStyle w:val="Heading3"/>
      </w:pPr>
      <w:bookmarkStart w:id="11" w:name="_dáta"/>
      <w:r>
        <w:t xml:space="preserve">Dáta</w:t>
      </w:r>
      <w:bookmarkEnd w:id="11"/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1. Test na skutočných dátach.</w:t>
      </w:r>
      <w:r>
        <w:t xml:space="preserve"> </w:t>
      </w:r>
      <w:r>
        <w:t xml:space="preserve">Na kópii vašich reálnych záznamov, nie na demo dátach od dodávateľa.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2. Prenos dát sedí.</w:t>
      </w:r>
      <w:r>
        <w:t xml:space="preserve"> </w:t>
      </w:r>
      <w:r>
        <w:t xml:space="preserve">Počet zákazníkov, objednávok či faktúr pred prenosom a po ňom je rovnaký. Skontrolujte aj náhodných päť záznamov do detailu.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3. Okrajové prípady z vašej praxe.</w:t>
      </w:r>
      <w:r>
        <w:t xml:space="preserve"> </w:t>
      </w:r>
      <w:r>
        <w:t xml:space="preserve">Storno, dobropis, zákazník s dvoma adresami, diakritika v mene, veľký súbor v prílohe.</w:t>
      </w:r>
    </w:p>
    <w:p>
      <w:pPr>
        <w:pStyle w:val="Heading3"/>
      </w:pPr>
      <w:bookmarkStart w:id="12" w:name="_adc2969d40bdd1e98921484402086da02a2d23a"/>
      <w:r>
        <w:t xml:space="preserve">Ľudia a prístupy</w:t>
      </w:r>
      <w:bookmarkEnd w:id="12"/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4. Každá rola vidí len to, čo má.</w:t>
      </w:r>
      <w:r>
        <w:t xml:space="preserve"> </w:t>
      </w:r>
      <w:r>
        <w:t xml:space="preserve">Prihláste sa ako bežný používateľ, nie ako admin.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5. Pridanie a odobratie používateľa funguje.</w:t>
      </w:r>
      <w:r>
        <w:t xml:space="preserve"> </w:t>
      </w:r>
      <w:r>
        <w:t xml:space="preserve">Odobratý človek sa už neprihlási.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6. Hlavný administrátorský účet je na vašej firme</w:t>
      </w:r>
      <w:r>
        <w:t xml:space="preserve">, nie na dodávateľovi.</w:t>
      </w:r>
    </w:p>
    <w:p>
      <w:pPr>
        <w:pStyle w:val="Heading3"/>
      </w:pPr>
      <w:bookmarkStart w:id="13" w:name="_procesy"/>
      <w:r>
        <w:t xml:space="preserve">Procesy</w:t>
      </w:r>
      <w:bookmarkEnd w:id="13"/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7. Celý proces od začiatku do konca</w:t>
      </w:r>
      <w:r>
        <w:t xml:space="preserve"> </w:t>
      </w:r>
      <w:r>
        <w:t xml:space="preserve">prejde človek, ktorý ho robí denne. Bez pomoci dodávateľa.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8. Zlé vstupy.</w:t>
      </w:r>
      <w:r>
        <w:t xml:space="preserve"> </w:t>
      </w:r>
      <w:r>
        <w:t xml:space="preserve">Čo sa stane pri chýbajúcom poli, zlom formáte alebo dvojitom kliknutí?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9. E-maily, notifikácie a exporty</w:t>
      </w:r>
      <w:r>
        <w:t xml:space="preserve"> </w:t>
      </w:r>
      <w:r>
        <w:t xml:space="preserve">prídu správnemu človeku v správnom tvare.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10. Napojenia na vaše systémy</w:t>
      </w:r>
      <w:r>
        <w:t xml:space="preserve"> </w:t>
      </w:r>
      <w:r>
        <w:t xml:space="preserve">(účtovníctvo, e-shop, sklad) fungujú na skutočnom napojení alebo jeho kópii, nie len v testovacom režime.</w:t>
      </w:r>
    </w:p>
    <w:p>
      <w:pPr>
        <w:pStyle w:val="Heading3"/>
      </w:pPr>
      <w:bookmarkStart w:id="14" w:name="_prevádzka"/>
      <w:r>
        <w:t xml:space="preserve">Prevádzka</w:t>
      </w:r>
      <w:bookmarkEnd w:id="14"/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11. Zálohy existujú a obnova bola vyskúšaná.</w:t>
      </w:r>
      <w:r>
        <w:t xml:space="preserve"> </w:t>
      </w:r>
      <w:r>
        <w:t xml:space="preserve">Nestačí „zálohujeme”. Pýtajte si dátum poslednej skúšky obnovy.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12. Rýchlosť pri vašom objeme dát.</w:t>
      </w:r>
      <w:r>
        <w:t xml:space="preserve"> </w:t>
      </w:r>
      <w:r>
        <w:t xml:space="preserve">Prázdny systém je rýchly vždy.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13. Zariadenia, na ktorých sa naozaj pracuje.</w:t>
      </w:r>
      <w:r>
        <w:t xml:space="preserve"> </w:t>
      </w:r>
      <w:r>
        <w:t xml:space="preserve">Mobil v sklade, starší notebook, slabý signál.</w:t>
      </w:r>
    </w:p>
    <w:p>
      <w:pPr>
        <w:pStyle w:val="Heading3"/>
      </w:pPr>
      <w:bookmarkStart w:id="15" w:name="_odovzdanie"/>
      <w:r>
        <w:t xml:space="preserve">Odovzdanie</w:t>
      </w:r>
      <w:bookmarkEnd w:id="15"/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14. Kód, domény, hosting a účty služieb sú vo vašom mene.</w:t>
      </w:r>
      <w:r>
        <w:t xml:space="preserve"> </w:t>
      </w:r>
      <w:r>
        <w:t xml:space="preserve">Repozitár na vašom účte, nie len zip so súbormi.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15. Dokumentácia:</w:t>
      </w:r>
      <w:r>
        <w:t xml:space="preserve"> </w:t>
      </w:r>
      <w:r>
        <w:t xml:space="preserve">ako systém spustiť, kde sú logy, koho volať pri výpadku.</w:t>
      </w:r>
    </w:p>
    <w:p>
      <w:pPr>
        <w:pStyle w:val="FirstParagraph"/>
      </w:pPr>
      <w:r>
        <w:t xml:space="preserve">Bod, ktorý neprešiel, zapíšte do zoznamu chýb v časti B. Nepodpisujte „bez výhrad” len preto, aby projekt konečne skončil.</w:t>
      </w:r>
    </w:p>
    <w:p>
      <w:pPr>
        <w:pStyle w:val="Heading2"/>
      </w:pPr>
      <w:bookmarkStart w:id="16" w:name="_d1654ba368acad1cc92723b0cd2e6fabcf3611b"/>
      <w:r>
        <w:t xml:space="preserve">Časť B: Akceptačný protokol</w:t>
      </w:r>
      <w:bookmarkEnd w:id="16"/>
    </w:p>
    <w:p>
      <w:pPr>
        <w:pStyle w:val="Heading3"/>
      </w:pPr>
      <w:bookmarkStart w:id="17" w:name="_dd35c2f3ac275b3f3a6cd5def1846e54ce4b2ac"/>
      <w:r>
        <w:t xml:space="preserve">Základné údaje</w:t>
      </w:r>
      <w:bookmarkEnd w:id="17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Projekt</w:t>
            </w:r>
          </w:p>
        </w:tc>
        <w:tc>
          <w:tcPr/>
          <w:p>
            <w:pPr>
              <w:pStyle w:val="Compact"/>
            </w:pPr>
            <w:r>
              <w:t xml:space="preserve">[názov projektu]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Objednávateľ</w:t>
            </w:r>
          </w:p>
        </w:tc>
        <w:tc>
          <w:tcPr/>
          <w:p>
            <w:pPr>
              <w:pStyle w:val="Compact"/>
            </w:pPr>
            <w:r>
              <w:t xml:space="preserve">[firma, IČO]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Dodávateľ</w:t>
            </w:r>
          </w:p>
        </w:tc>
        <w:tc>
          <w:tcPr/>
          <w:p>
            <w:pPr>
              <w:pStyle w:val="Compact"/>
            </w:pPr>
            <w:r>
              <w:t xml:space="preserve">[firma, IČO]</w:t>
            </w:r>
          </w:p>
        </w:tc>
      </w:tr>
      <w:tr>
        <w:tc>
          <w:tcPr/>
          <w:p>
            <w:pPr>
              <w:pStyle w:val="Compact"/>
            </w:pPr>
            <w:r>
              <w:t xml:space="preserve">Zmluva</w:t>
            </w:r>
          </w:p>
        </w:tc>
        <w:tc>
          <w:tcPr/>
          <w:p>
            <w:pPr>
              <w:pStyle w:val="Compact"/>
            </w:pPr>
            <w:r>
              <w:t xml:space="preserve">[číslo, zo dňa]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Verzia / release</w:t>
            </w:r>
          </w:p>
        </w:tc>
        <w:tc>
          <w:tcPr/>
          <w:p>
            <w:pPr>
              <w:pStyle w:val="Compact"/>
            </w:pPr>
            <w:r>
              <w:t xml:space="preserve">[číslo verzie, dátum nasadenia]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Prostredie</w:t>
            </w:r>
          </w:p>
        </w:tc>
        <w:tc>
          <w:tcPr/>
          <w:p>
            <w:pPr>
              <w:pStyle w:val="Compact"/>
            </w:pPr>
            <w:r>
              <w:t xml:space="preserve">[ostrá prevádzka / testovacie prostredie, adresa]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Testovanie</w:t>
            </w:r>
          </w:p>
        </w:tc>
        <w:tc>
          <w:tcPr/>
          <w:p>
            <w:pPr>
              <w:pStyle w:val="Compact"/>
            </w:pPr>
            <w:r>
              <w:t xml:space="preserve">od [dátum] do [dátum]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Testovali</w:t>
            </w:r>
          </w:p>
        </w:tc>
        <w:tc>
          <w:tcPr/>
          <w:p>
            <w:pPr>
              <w:pStyle w:val="Compact"/>
            </w:pPr>
            <w:r>
              <w:t xml:space="preserve">[mená, roly]</w:t>
            </w:r>
          </w:p>
        </w:tc>
      </w:tr>
    </w:tbl>
    <w:p>
      <w:pPr>
        <w:pStyle w:val="Heading3"/>
      </w:pPr>
      <w:bookmarkStart w:id="18" w:name="_9098a6a2d61b46abdbd40fd8997b435d92e2d73"/>
      <w:r>
        <w:t xml:space="preserve">Rozsah dodávky</w:t>
      </w:r>
      <w:bookmarkEnd w:id="18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Funkcia alebo požiadavka (podľa zadania)</w:t>
            </w:r>
          </w:p>
        </w:tc>
        <w:tc>
          <w:tcPr/>
          <w:p>
            <w:pPr>
              <w:pStyle w:val="Compact"/>
            </w:pPr>
            <w:r>
              <w:t xml:space="preserve">Dodané (áno / čiastočne / nie)</w:t>
            </w:r>
          </w:p>
        </w:tc>
        <w:tc>
          <w:tcPr/>
          <w:p>
            <w:pPr>
              <w:pStyle w:val="Compact"/>
            </w:pPr>
            <w:r>
              <w:t xml:space="preserve">Poznámka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19" w:name="_68e987703f824a0973daf22e25e786bbb609d62"/>
      <w:r>
        <w:t xml:space="preserve">Testovacie scenáre</w:t>
      </w:r>
      <w:bookmarkEnd w:id="19"/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Scenár</w:t>
            </w:r>
          </w:p>
        </w:tc>
        <w:tc>
          <w:tcPr/>
          <w:p>
            <w:pPr>
              <w:pStyle w:val="Compact"/>
            </w:pPr>
            <w:r>
              <w:t xml:space="preserve">Dáta (skutočné / kópia / testovacie)</w:t>
            </w:r>
          </w:p>
        </w:tc>
        <w:tc>
          <w:tcPr/>
          <w:p>
            <w:pPr>
              <w:pStyle w:val="Compact"/>
            </w:pPr>
            <w:r>
              <w:t xml:space="preserve">Testoval</w:t>
            </w:r>
          </w:p>
        </w:tc>
        <w:tc>
          <w:tcPr/>
          <w:p>
            <w:pPr>
              <w:pStyle w:val="Compact"/>
            </w:pPr>
            <w:r>
              <w:t xml:space="preserve">Výsledok (OK / NOK)</w:t>
            </w:r>
          </w:p>
        </w:tc>
        <w:tc>
          <w:tcPr/>
          <w:p>
            <w:pPr>
              <w:pStyle w:val="Compact"/>
            </w:pPr>
            <w:r>
              <w:t xml:space="preserve">Poznámka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20" w:name="_4ea2b5994e246504efb30d02b8cc54f235e99df"/>
      <w:r>
        <w:t xml:space="preserve">Zoznam chýb</w:t>
      </w:r>
      <w:bookmarkEnd w:id="20"/>
    </w:p>
    <w:p>
      <w:pPr>
        <w:pStyle w:val="FirstParagraph"/>
      </w:pPr>
      <w:r>
        <w:t xml:space="preserve">Závažnosť:</w:t>
      </w:r>
      <w:r>
        <w:t xml:space="preserve"> </w:t>
      </w:r>
      <w:r>
        <w:rPr>
          <w:b/>
          <w:bCs/>
        </w:rPr>
        <w:t xml:space="preserve">A kritická</w:t>
      </w:r>
      <w:r>
        <w:t xml:space="preserve"> </w:t>
      </w:r>
      <w:r>
        <w:t xml:space="preserve">= hlavný proces nefunguje a nedá sa obísť.</w:t>
      </w:r>
      <w:r>
        <w:t xml:space="preserve"> </w:t>
      </w:r>
      <w:r>
        <w:rPr>
          <w:b/>
          <w:bCs/>
        </w:rPr>
        <w:t xml:space="preserve">B vážna</w:t>
      </w:r>
      <w:r>
        <w:t xml:space="preserve"> </w:t>
      </w:r>
      <w:r>
        <w:t xml:space="preserve">= funguje s obchádzkou alebo s väčšou námahou.</w:t>
      </w:r>
      <w:r>
        <w:t xml:space="preserve"> </w:t>
      </w:r>
      <w:r>
        <w:rPr>
          <w:b/>
          <w:bCs/>
        </w:rPr>
        <w:t xml:space="preserve">C drobná</w:t>
      </w:r>
      <w:r>
        <w:t xml:space="preserve"> </w:t>
      </w:r>
      <w:r>
        <w:t xml:space="preserve">= vzhľad, text, pohodlie.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Popis chyby</w:t>
            </w:r>
          </w:p>
        </w:tc>
        <w:tc>
          <w:tcPr/>
          <w:p>
            <w:pPr>
              <w:pStyle w:val="Compact"/>
            </w:pPr>
            <w:r>
              <w:t xml:space="preserve">Závažnosť (A / B / C)</w:t>
            </w:r>
          </w:p>
        </w:tc>
        <w:tc>
          <w:tcPr/>
          <w:p>
            <w:pPr>
              <w:pStyle w:val="Compact"/>
            </w:pPr>
            <w:r>
              <w:t xml:space="preserve">Termín opravy</w:t>
            </w:r>
          </w:p>
        </w:tc>
        <w:tc>
          <w:tcPr/>
          <w:p>
            <w:pPr>
              <w:pStyle w:val="Compact"/>
            </w:pPr>
            <w:r>
              <w:t xml:space="preserve">Stav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Heading3"/>
      </w:pPr>
      <w:bookmarkStart w:id="21" w:name="_odovzdané"/>
      <w:r>
        <w:t xml:space="preserve">Odovzdané</w:t>
      </w:r>
      <w:bookmarkEnd w:id="21"/>
    </w:p>
    <w:p>
      <w:pPr>
        <w:pStyle w:val="Compact"/>
        <w:numPr>
          <w:ilvl w:val="0"/>
          <w:numId w:val="1016"/>
        </w:numPr>
      </w:pPr>
      <w:r>
        <w:t xml:space="preserve">Prístup k repozitáru s kódom na účte objednávateľa</w:t>
      </w:r>
    </w:p>
    <w:p>
      <w:pPr>
        <w:pStyle w:val="Compact"/>
        <w:numPr>
          <w:ilvl w:val="0"/>
          <w:numId w:val="1017"/>
        </w:numPr>
      </w:pPr>
      <w:r>
        <w:t xml:space="preserve">Prístupy k hostingu, doménam a službám tretích strán</w:t>
      </w:r>
    </w:p>
    <w:p>
      <w:pPr>
        <w:pStyle w:val="Compact"/>
        <w:numPr>
          <w:ilvl w:val="0"/>
          <w:numId w:val="1018"/>
        </w:numPr>
      </w:pPr>
      <w:r>
        <w:t xml:space="preserve">Dokumentácia (spustenie, prevádzka, zálohy)</w:t>
      </w:r>
    </w:p>
    <w:p>
      <w:pPr>
        <w:pStyle w:val="Compact"/>
        <w:numPr>
          <w:ilvl w:val="0"/>
          <w:numId w:val="1019"/>
        </w:numPr>
      </w:pPr>
      <w:r>
        <w:t xml:space="preserve">Export dát v čitateľnom formáte (CSV, Excel alebo databázová záloha)</w:t>
      </w:r>
    </w:p>
    <w:p>
      <w:pPr>
        <w:pStyle w:val="Heading3"/>
      </w:pPr>
      <w:bookmarkStart w:id="22" w:name="_c9295c94bec393cda9db108facf5ae946bafcac"/>
      <w:r>
        <w:t xml:space="preserve">Výsledok akceptácie</w:t>
      </w:r>
      <w:bookmarkEnd w:id="22"/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Akceptované bez výhrad.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Akceptované s výhradami.</w:t>
      </w:r>
      <w:r>
        <w:t xml:space="preserve"> </w:t>
      </w:r>
      <w:r>
        <w:t xml:space="preserve">Chyby B a C zo zoznamu dodávateľ opraví do [dátum]. Žiadna chyba A.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Neakceptované.</w:t>
      </w:r>
      <w:r>
        <w:t xml:space="preserve"> </w:t>
      </w:r>
      <w:r>
        <w:t xml:space="preserve">Zoznam obsahuje chybu A. Nový termín akceptácie: [dátum].</w:t>
      </w:r>
    </w:p>
    <w:p>
      <w:pPr>
        <w:pStyle w:val="FirstParagraph"/>
      </w:pPr>
      <w:r>
        <w:t xml:space="preserve">Pravidlo, ktoré odporúčame: chyba A znamená neakceptované. Výhrada bez termínu opravy nie je výhrada.</w:t>
      </w:r>
    </w:p>
    <w:p>
      <w:pPr>
        <w:pStyle w:val="Heading3"/>
      </w:pPr>
      <w:bookmarkStart w:id="23" w:name="_podpisy"/>
      <w:r>
        <w:t xml:space="preserve">Podpisy</w:t>
      </w:r>
      <w:bookmarkEnd w:id="23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Za objednávateľa</w:t>
            </w:r>
          </w:p>
        </w:tc>
        <w:tc>
          <w:tcPr/>
          <w:p>
            <w:pPr>
              <w:pStyle w:val="Compact"/>
            </w:pPr>
            <w:r>
              <w:t xml:space="preserve">Za dodávateľa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Meno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Funkcia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Dátum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Podpis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2a6d48bdd07c0be83fd77bfc9e63b73533441c9"/>
      <w:r>
        <w:t xml:space="preserve">Ako to robíme my</w:t>
      </w:r>
      <w:bookmarkEnd w:id="24"/>
    </w:p>
    <w:p>
      <w:pPr>
        <w:pStyle w:val="FirstParagraph"/>
      </w:pPr>
      <w:r>
        <w:t xml:space="preserve">Kód, dáta aj infraštruktúra patria klientovi od prvého dňa, nie až po podpise protokolu.</w:t>
      </w:r>
    </w:p>
    <w:p>
      <w:pPr>
        <w:pStyle w:val="Heading2"/>
      </w:pPr>
      <w:bookmarkStart w:id="25" w:name="_7a6a2898a0fce2d302837de0fe36954b16db7e9"/>
      <w:r>
        <w:t xml:space="preserve">Dodávateľ chce podpis a vy si nie ste istí?</w:t>
      </w:r>
      <w:bookmarkEnd w:id="25"/>
    </w:p>
    <w:p>
      <w:pPr>
        <w:pStyle w:val="FirstParagraph"/>
      </w:pPr>
      <w:r>
        <w:t xml:space="preserve">Pošlite nám vyplnený protokol a zoznam chýb bez osobných údajov na</w:t>
      </w:r>
      <w:r>
        <w:t xml:space="preserve"> </w:t>
      </w:r>
      <w:hyperlink r:id="rId26">
        <w:r>
          <w:rPr>
            <w:rStyle w:val="Hyperlink"/>
          </w:rPr>
          <w:t xml:space="preserve">info@digitaliko.com</w:t>
        </w:r>
      </w:hyperlink>
      <w:r>
        <w:t xml:space="preserve"> </w:t>
      </w:r>
      <w:r>
        <w:t xml:space="preserve">a zdarma vám povieme názor: čo by sme pred podpisom ešte overili. Alebo si dohodnite 15 minút s Filipom:</w:t>
      </w:r>
      <w:r>
        <w:t xml:space="preserve"> </w:t>
      </w:r>
      <w:hyperlink r:id="rId27">
        <w:r>
          <w:rPr>
            <w:rStyle w:val="Hyperlink"/>
          </w:rPr>
          <w:t xml:space="preserve">www.digitaliko.com/sk/contact</w:t>
        </w:r>
      </w:hyperlink>
    </w:p>
    <w:p>
      <w:pPr>
        <w:pStyle w:val="BodyText"/>
      </w:pPr>
      <w:r>
        <w:t xml:space="preserve">Digitaliko · digitaliko.com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2"/>
  </w:num>
  <w:num w:numId="1002">
    <w:abstractNumId w:val="992"/>
  </w:num>
  <w:num w:numId="1003">
    <w:abstractNumId w:val="992"/>
  </w:num>
  <w:num w:numId="1004">
    <w:abstractNumId w:val="992"/>
  </w:num>
  <w:num w:numId="1005">
    <w:abstractNumId w:val="992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  <w:num w:numId="1014">
    <w:abstractNumId w:val="992"/>
  </w:num>
  <w:num w:numId="1015">
    <w:abstractNumId w:val="992"/>
  </w:num>
  <w:num w:numId="1016">
    <w:abstractNumId w:val="992"/>
  </w:num>
  <w:num w:numId="1017">
    <w:abstractNumId w:val="992"/>
  </w:num>
  <w:num w:numId="1018">
    <w:abstractNumId w:val="992"/>
  </w:num>
  <w:num w:numId="1019">
    <w:abstractNumId w:val="992"/>
  </w:num>
  <w:num w:numId="1020">
    <w:abstractNumId w:val="992"/>
  </w:num>
  <w:num w:numId="1021">
    <w:abstractNumId w:val="992"/>
  </w:num>
  <w:num w:numId="1022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552CD5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552CD5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552CD5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552CD5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552CD5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552CD5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552CD5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552CD5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552CD5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552CD5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A0A0A0" w:space="0" w:sz="4" w:val="single"/>
        <w:left w:color="A0A0A0" w:space="0" w:sz="4" w:val="single"/>
        <w:bottom w:color="A0A0A0" w:space="0" w:sz="4" w:val="single"/>
        <w:right w:color="A0A0A0" w:space="0" w:sz="4" w:val="single"/>
        <w:insideH w:color="A0A0A0" w:space="0" w:sz="4" w:val="single"/>
        <w:insideV w:color="A0A0A0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552CD5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https://www.digitaliko.com/sk/contact?utm_source=pdf&amp;utm_medium=resource&amp;utm_campaign=software-acceptance-protocol&amp;resource=software-acceptance-protocol" TargetMode="External" /><Relationship Type="http://schemas.openxmlformats.org/officeDocument/2006/relationships/hyperlink" Id="rId26" Target="mailto:info@digitaliko.com?subject=Akcepta%C4%8Dn%C3%BD%20protokol%20pre%20softv%C3%A9r%20%28vzor%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www.digitaliko.com/sk/contact?utm_source=pdf&amp;utm_medium=resource&amp;utm_campaign=software-acceptance-protocol&amp;resource=software-acceptance-protocol" TargetMode="External" /><Relationship Type="http://schemas.openxmlformats.org/officeDocument/2006/relationships/hyperlink" Id="rId26" Target="mailto:info@digitaliko.com?subject=Akcepta%C4%8Dn%C3%BD%20protokol%20pre%20softv%C3%A9r%20%28vzor%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2026-10-23T14:49:55Z</dcterms:created>
  <dcterms:modified xsi:type="dcterms:W3CDTF">2026-10-23T14:49:55Z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